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zCs w:val="32"/>
        </w:rPr>
        <w:t>附件：</w:t>
      </w:r>
    </w:p>
    <w:bookmarkEnd w:id="0"/>
    <w:p>
      <w:pPr>
        <w:jc w:val="center"/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</w:pPr>
    </w:p>
    <w:p>
      <w:pPr>
        <w:jc w:val="center"/>
        <w:rPr>
          <w:rFonts w:hint="eastAsia" w:ascii="仿宋" w:hAnsi="仿宋" w:eastAsia="仿宋"/>
          <w:b/>
          <w:color w:val="000000"/>
          <w:szCs w:val="32"/>
        </w:rPr>
      </w:pPr>
      <w:r>
        <w:rPr>
          <w:rFonts w:hint="eastAsia" w:ascii="仿宋" w:hAnsi="仿宋" w:eastAsia="仿宋" w:cs="宋体"/>
          <w:b/>
          <w:color w:val="000000"/>
          <w:szCs w:val="32"/>
          <w:shd w:val="clear" w:color="auto" w:fill="FFFFFF"/>
        </w:rPr>
        <w:t>4月份文明村镇创建（三线三边）工作检查情况表</w:t>
      </w:r>
    </w:p>
    <w:tbl>
      <w:tblPr>
        <w:tblStyle w:val="2"/>
        <w:tblW w:w="14429" w:type="dxa"/>
        <w:tblInd w:w="-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620"/>
        <w:gridCol w:w="1440"/>
        <w:gridCol w:w="1620"/>
        <w:gridCol w:w="900"/>
        <w:gridCol w:w="1800"/>
        <w:gridCol w:w="1980"/>
        <w:gridCol w:w="1997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村居20分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长临河镇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虹光村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经开区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墩塘社区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八斗社区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石塘社区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撮镇镇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先锋社区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梁园镇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梁园社区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店埠镇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镇西社区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元疃镇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明星村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包公镇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小包社区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众兴乡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大高社区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创建体制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机制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集镇20分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村居2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综合文化站、文化服务中心10分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新时代文明实践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所站10分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乡贤馆建设、道德模范评选等20分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名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得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  <w:t>分</w:t>
            </w: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张集社区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响导社区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马湖社区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桥头集镇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仙垱社区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循环园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刘集社区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杨店社区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牌坊乡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牌坊社区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白龙镇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明教社区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古城镇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刘庄村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陈集镇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陈集社区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599A"/>
    <w:rsid w:val="05D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2020-04-15T08:19:00Z</dcterms:created>
  <dc:creator>Administrator</dc:creator>
  <cp:lastModifiedBy>Administrator</cp:lastModifiedBy>
  <dcterms:modified xsi:type="dcterms:W3CDTF">2020-04-15T08:19:42Z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