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eastAsia="黑体" w:cs="仿宋"/>
          <w:snapToGrid w:val="0"/>
          <w:kern w:val="0"/>
          <w:sz w:val="30"/>
          <w:szCs w:val="30"/>
        </w:rPr>
        <w:t>表2：分社区测评排名</w:t>
      </w:r>
    </w:p>
    <w:bookmarkEnd w:id="0"/>
    <w:p>
      <w:pPr>
        <w:adjustRightInd w:val="0"/>
        <w:snapToGrid w:val="0"/>
        <w:spacing w:line="592" w:lineRule="exact"/>
        <w:ind w:firstLine="643" w:firstLineChars="200"/>
        <w:rPr>
          <w:rFonts w:hint="eastAsia" w:ascii="Times New Roman" w:hAnsi="Times New Roman" w:eastAsia="楷体_GB2312" w:cs="楷体"/>
          <w:b/>
          <w:bCs/>
          <w:snapToGrid w:val="0"/>
          <w:kern w:val="0"/>
          <w:sz w:val="32"/>
          <w:szCs w:val="32"/>
        </w:rPr>
      </w:pPr>
    </w:p>
    <w:tbl>
      <w:tblPr>
        <w:tblStyle w:val="2"/>
        <w:tblW w:w="145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9"/>
        <w:gridCol w:w="693"/>
        <w:gridCol w:w="713"/>
        <w:gridCol w:w="731"/>
        <w:gridCol w:w="2867"/>
        <w:gridCol w:w="8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排 名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小区得分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背街小巷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包联单位</w:t>
            </w:r>
          </w:p>
        </w:tc>
        <w:tc>
          <w:tcPr>
            <w:tcW w:w="8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定光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县自然资源和规划局、县林建中心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状元府小区：多处机动车、非机动车乱停放，“飞线充电”问题突出，多处楼道内有非机动车乱停放和杂物乱堆放，住户防盗门上有小广告，小区有乱晾晒的问题。仁和巷：杂物乱堆放现象严重，有不文明养宠问题，“牛皮癣”清理有瑕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和平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县人大办、县乡村振兴局、县科协、县数据资源局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水岸城市花园小区：多处机动车、非机动车乱停放，“飞线充电”问题突出，多处楼道内有非机动车乱停放和杂物乱堆放，住户防盗门上有小广告，部分垃圾桶未成对分类摆放，有的垃圾桶分类标识破损。14号楼西侧有废旧马桶及废旧纸箱堆放。沿河西路：部分机动车、非机动车未在线内停放，有落地招牌占道摆放，沿街商户有“飞线充电”问题，水岸城市花园东门出入口机动车乱停放堵塞通道，“栖湖土菜馆”门前有杂物堆放，沿街三无小区单元楼道前非机动车乱停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镇南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80.5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县政府办、县总工会、县交通运输局、县民政局、县公安局、县教体局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荣华府A区：垃圾桶未成对分类摆放，多处机动车、非机动车乱停放，有“飞线充电”的问题，部分楼道内有杂物堆放，住户防盗门上有小广告。军民巷：多处机动车、非机动车乱停放，交通秩序较乱，商户有乱倒污水、出店经营的问题，巷口有桌椅乱堆放，2处流动摊点占道，垃圾桶周边有散落垃圾，有两处招生的落地招牌占道摆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光大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县水务局、县直机关工委、县法院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光大新村：小区多处非机动车、机动车乱停放，多处单元楼楼道口、楼道内多辆非机动车停放堵塞通道。8号楼商户后门处有乱搭建，杂物乱堆放的问题。古河路车辆乱停放，多处商户出店经营，有流动摊点占道经营，地面有垃圾，有乱晾晒的现象，废旧建筑脚手架占道堆放，部分路面未硬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陈大郢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县统计局、县档案馆、县投资促进中心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陈大郢小区：小区多处机动车、非机动车未在线内停放，有“飞线充电”的问题，楼道保洁不到位，住户防盗门上有小广告，小区路面保洁不到位有零星垃圾，垃圾桶未成对分类摆放，有的垃圾桶边有散落垃圾，单元楼楼道口、楼道内有非机动车乱停放，2处绿化带内有共享单车停放，有不文明养犬的问题，1处楼前废旧木板乱堆放，通信设备箱箱盖破损。陈大郢小区商业街：多处机动车、非机动车未划线停放，商户出店经营，“联通超市”有破损招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新城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县文化和旅游局、县审计局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新城家园：小区多处非机动车、机动车乱停放，楼道口有非机动车乱停放，楼道内保洁不到位，有零星垃圾，住户防盗门上小广告，有“飞线充电”问题，多处单元楼楼体之间有焊接不锈钢防盗门占用公共空间，多处绿化带内有垃圾，有的单元楼楼道内有杂物堆放，有乱晾晒的现象，绿化带有损坏。“微小果超市”等商户出店经营，4号楼周边机动车、非机动车乱停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唐杨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县红十字会、县重点工程建设管理中心、县中小企业融资担保有限公司、县水务集团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嘉兴苑、文明小区：小区多处非机动车、机动车乱停放，多处单元楼楼道口、楼道内多辆非机动车停放堵塞通道，有“飞线充电”的问题。唐杨路沿街有临时摊点占道经营，非机动车、机动车乱停放，“调味品批发”店招店牌破损，“每家利超市”门口有废旧纸箱堆放，“每家利超市”门口临时摊点地面有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县委统战部、东城办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城南新村二期：小区多处单元楼楼道口、楼道内有非机动车乱停放，部分机动车未在线内停放，有“飞线充电”的问题。小区保洁不到位，绿化带、单元楼楼道口、道路、绿化带有零星垃圾.小区部分单元楼楼道内、住户阳台外有杂物堆放，25号楼前有健身器材损坏，周边花坛内有零星垃圾。小区绿化带有毁坏。小区单元楼楼道宣传牌、消防器材箱上有“牛皮癣”、小广告。城南新村商业街“杨岗超市”“圣明粮油蔬菜”出店经营，有商户污水随意倾倒，部分机动车、非机动车乱停放，有流动摊点占道经营，花坛内有零星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镇西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县信访局、县城管局、县委政法委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和顺雅苑北区：小区多处单元楼楼道口有塑料物品堆放，部分机动车、非机动车未在线内停放，有飞线充电的问题。小区铁艺公益宣传牌上社会主义核心价值观表述不规范。9号楼1单元楼楼体之间有杂物堆放。小区垃圾桶未成对分类摆放。小区住户防盗门上有“牛皮癣”未清理。小区有遛狗不牵绳问题。小区非机动车停车棚内摆放多个桌椅供人打牌，公共停车资源被占用。小区东侧配电箱周边有垃圾，东北角有杂物堆放。古城路沿街多处商户“飞线充电”，出店经营，店招店牌破损，城关小学门前多处临时摊点占道，交通秩序混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东纺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县经信局、团县委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纺织新村：小区内部分机动车未在线内停放，垃圾桶未分类成对摆放。小区多处单元楼楼前、楼道内有非机动车乱停放阻塞通道，“飞线充电”的问题突出。小区有遛犬不栓绳问题。16号楼墙体市民公约不是肥东县市民公约。墙体的“图说核心价值观”表述不规范。纺织路部分商户出店经营，健身小广场周边有乱晾晒的问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古河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县能源局、县委党史和地方志研究室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托斯卡纳小镇：小区22号楼1单元1楼住户在绿化带内堆放大量杂物。单元楼楼道口有非机动车乱停放。多处单元楼存在“飞线充电”的问题。多处单元楼楼道内有非机动车乱停放，杂物堆放，堵塞通道。多处单元楼住户防盗门上、箱盖上有“牛皮癣”未清理。小区内垃圾桶未分类成对摆放。小区机动车未划线停放。小区存在乱搭建的问题，绿化带内有钢管、钢筋等物品堆放，周边绿化带毁坏严重。小区西侧出入口保安室周边有大量杂物堆放。托斯卡纳小镇商业街垃圾桶未分类成对摆放。地砖破损，地面有积水。水池水质浑浊，长满青苔，水面有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排头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县科技局、县卫健委、县委党校、县发改委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梦圆新村：小区机动车、非机动车未划线停放。垃圾桶未成对分类摆放。3号楼北侧空地有种菜问题，有废旧马桶、木板等杂物堆放。3号楼单元楼楼道前、楼道内有非机动车停放，有飞线充电的问题，住户防盗门、楼梯、墙体和扶手上有“牛皮癣”。单元楼二楼平台上有垃圾未清理。梦圆巷有部分非机动车、机动车乱停放，地面保洁不及时，有零星垃圾和杂物堆放，部分垃圾桶未分类成对摆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墩塘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县政协办、县医疗保障局、县工商联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金色地带小区：小区车辆未划线停放；小区垃圾桶未分类摆放，单元楼楼道口、楼道内有非机动车乱停放，小区有“飞线充电”问题。小区绿化带有损坏。小区保洁不到位，绿化带、道路有垃圾。小区东侧护栏上公益宣传牌破损。绿化带内有非机动车停放。“陆杨便利生活超市”“磬雅美发”“周小厨快餐”出店经营，周边环境较差。商业街车辆、共享单位乱停放，沿街多个流动摊点棚子占道摆放，商业街垃圾桶未分类摆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镇北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76.5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县委编办、县残联、县供销社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镇北拆迁恢复楼：小区非机动车、机动车乱停放。单元楼楼道口有非机动车停放堵塞通道。单元楼楼道内地面有零星垃圾。小区有“飞线充电”的问题。部分单元楼楼道内有消防器材箱损坏。小区南侧停车位上有集装箱摆放，挤占公共停车位。绿化带内有废旧拖拉机停放。人行地下通道周边有废弃的管网堆放。路灯灯柱损坏。小区有乱晾晒的现象。有的垃圾桶未成对分类摆放。12号楼小餐饮店有乱搭建的问题。标有“散装白酒”的店招店牌乱摆放，墙体“倡导文明新风 弘扬社会风气”的公益广告破损。绿化带内社会主义核心价值观公益广告表述不规范。西侧出入口市民公约宣传牌表面乱张贴的材料未清理干净。“大国超市”、“诚皇城”等商户出店经营，周边机动车、非机动车乱停放 ，花坛内有零星垃圾。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对河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75.5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县生态环境分局、县公路分中心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景河花园小区：小区内机动车、非机动车乱停放，有的机动车挤占绿化带停放，造成绿化带毁坏。小区多处绿化护栏损坏。小区有不文明养犬现象，遛狗不牵绳。小区南侧围墙边有大量的建筑垃圾堆放。小区有乱晾晒的问题。11号楼南侧有种菜、乱堆放、乱晾晒的现象。小区东南侧绿化带有废旧树枝和生活垃圾。小区凉亭内有废旧沙发和桌子摆放。小区东门北侧绿化带内有“东北海鲜烧饼”、“龙山烧烤海鲜”的折叠棚子摆放。小区保洁不到位，道路及绿化带内有零星垃圾。翰林苑商业街机动车、非机动车乱停放，“521生活便利店”、“快递驿站”出店经营，垃圾桶未成对摆放，地面有零星垃圾，1处木制花坛破损，“飞线充电”现象严重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双桥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75.5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县物资总公司、东投公司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双桥新村：小区非机动车、机动车乱停放。多处绿化带毁坏，防盗门窗在绿化带内堆放，垃圾桶未成对分类摆放。小区多处单元楼楼道前绿化带内有纸屑、烟头等垃圾。楼道口、楼道内有非机动车乱停放，墙体、箱体上有“牛皮癣”。小区“飞线充电”的问题严重。12号楼天井地面有垃圾未清理。18号楼楼前绿化带内有木板堆放。35号楼一楼住户阳台外有杂物堆放。小区保洁不到位，绿化带内有垃圾，建筑垃圾点建筑垃圾未袋装化，清运不及时。幼儿园护栏上有公益广告破损。东侧出入口值班室周边杂物乱堆放，非机动车、手推车挤占绿化带停放，爱护花草提示牌破损。商业街垃圾桶未分类成对摆放，多处地砖损坏，机动车、非机动车乱停放，有养犬不栓绳的问题，周边路边及绿化带内有多处垃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花园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75.5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县融媒体中心、肥东邮政分公司、肥东电信分公司、县妇联、县公共资源交易中心、县退役军人事务局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御景花园小区南区：小区垃圾桶未成对分类摆放，有的垃圾桶破损、满溢。小区机动车、非机动车未划线停放。小区“飞线充电”的问题突出，小区单元楼楼道墙体有零星“牛皮癣”，有非机动车乱停放阻塞通道。小区保洁不到位，多处单元楼楼道口绿化带有垃圾。1号楼墙体公益广告破损。小区多处非机动车挤占绿化带停放，造成绿化带毁坏。小区有乱晾晒的问题。11号楼1单元楼道口绿化带内有杂物堆放。15号楼周边绿化带有水管堆放。北门出入口文明创建宣传栏内遵德守礼宣传牌内容不规范。商业街非机动车乱停放，机动车挤占人行道停放造成多处人行道道板砖损坏。“惠多便利超市”出店经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青春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74.5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县住建局、县直机关事务管理中心、县司法局、县财政局、县农业农村局、县市场监管局、县检察院、县应急管理局、县委办、县人社局、县商务局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广齐东奥小区：小区1号楼1单元东北角围墙边有大量杂物堆放，地面有垃圾。小区机动车未划线停放，垃圾桶未分类成对摆放。单元楼楼前、楼道内有非机动车乱停放阻塞通道，“飞线充电”的问题严重，地面有垃圾，墙体、扶手、箱体、住户防盗门上有“牛皮癣”。单元楼楼体之间、楼道内、绿化带有杂物堆放。小区保洁不到位，多处绿化带内有垃圾。小区多处单元楼楼道前及绿化带内有垃圾，楼道内有杂物堆放；小区有乱晾晒的问题；单元楼墙体公益广告陈旧败色；多处窨井盖缺失；小区出入口门牌破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三十埠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73.5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肥东供电公司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徽商大市场：市场公益宣传不浓厚，未见市民公约、“文明健康  有你有我”等公益宣传。徽商大市场整体环境差，车辆停放混乱，机动车、非机动车未划线停放。垃圾桶未成对分类摆放。市场摊位占道经营现象严重。水产区污水随意排放。有不文明养犬现象。流动摊点占道经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燎原</w:t>
            </w:r>
          </w:p>
        </w:tc>
        <w:tc>
          <w:tcPr>
            <w:tcW w:w="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7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71.5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县委组织部、东城文传公司、县税务局</w:t>
            </w:r>
          </w:p>
        </w:tc>
        <w:tc>
          <w:tcPr>
            <w:tcW w:w="80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ottom"/>
              <w:rPr>
                <w:rFonts w:ascii="Times New Roman" w:hAnsi="Times New Roman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lang w:bidi="ar"/>
              </w:rPr>
              <w:t>盛世家园小区：小区16号6单元楼前绿化带内有大量建筑材料堆放。小区垃圾桶未成对分类摆放，有的垃圾桶表面污渍斑斑。小区机动车、非机动车未划线停放。小区“飞线充电”的问题突出。小区多处单元楼道前报箱顶棚破损。小区单元楼楼道墙体、楼梯扶手、住户防盗门、箱盖、楼梯台阶上大量“牛皮癣”，有非机动车乱停放、杂物堆放阻塞通道。小区无保洁迹象，多处单元楼楼道口、道路、绿化带有垃圾和杂物未清理。小区消防通道有杂物堆放、车辆乱停放。小区多处绿化带毁坏。小区非机动车停车棚内有大量杂物堆放。沿街机动车、非机动车乱停放，多处移动售卖车占道经营，多处商户存在“飞线充电”的问题，部分商户存在出店经营的现象，人行道存在道板砖破损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2573C"/>
    <w:rsid w:val="455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2021-06-17T01:43:00Z</dcterms:created>
  <dc:creator>Administrator</dc:creator>
  <cp:lastModifiedBy>Administrator</cp:lastModifiedBy>
  <dcterms:modified xsi:type="dcterms:W3CDTF">2021-06-17T01:43:55Z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CCB444712E574B72B8410A71A6BBED87</vt:lpwstr>
  </property>
</Properties>
</file>