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388"/>
        <w:jc w:val="right"/>
        <w:rPr>
          <w:rFonts w:hint="eastAsia" w:ascii="黑体" w:eastAsia="黑体" w:cs="宋体"/>
          <w:b w:val="0"/>
          <w:bCs w:val="0"/>
          <w:sz w:val="32"/>
          <w:szCs w:val="32"/>
        </w:rPr>
      </w:pPr>
    </w:p>
    <w:p>
      <w:pPr>
        <w:spacing w:line="0" w:lineRule="atLeast"/>
        <w:jc w:val="both"/>
        <w:rPr>
          <w:rFonts w:hint="eastAsia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bookmarkEnd w:id="0"/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18"/>
          <w:szCs w:val="18"/>
        </w:rPr>
      </w:pPr>
    </w:p>
    <w:tbl>
      <w:tblPr>
        <w:tblStyle w:val="4"/>
        <w:tblW w:w="8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849"/>
        <w:gridCol w:w="2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名次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本月古城镇《合肥日报》1篇加0.2分。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排名情况</w:t>
      </w:r>
    </w:p>
    <w:tbl>
      <w:tblPr>
        <w:tblStyle w:val="4"/>
        <w:tblpPr w:leftFromText="180" w:rightFromText="180" w:vertAnchor="text" w:horzAnchor="page" w:tblpX="2080" w:tblpY="406"/>
        <w:tblOverlap w:val="never"/>
        <w:tblW w:w="75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945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村 （居、社区）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（满分10分）</w:t>
            </w:r>
          </w:p>
        </w:tc>
      </w:tr>
    </w:tbl>
    <w:tbl>
      <w:tblPr>
        <w:tblStyle w:val="4"/>
        <w:tblW w:w="7568" w:type="dxa"/>
        <w:tblInd w:w="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393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梁园镇双枣村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张集乡新华村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元疃镇明星村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包公镇板桥社区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经开区墩塘社区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杨店乡跃进社区</w:t>
            </w:r>
          </w:p>
        </w:tc>
        <w:tc>
          <w:tcPr>
            <w:tcW w:w="2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陈集镇吴集社区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古城镇杨塘社区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八斗镇花张社区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长临河镇永胜社区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店埠镇西山驿社区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桥头集镇马龙山村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循环园龙集社区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马湖乡王沟社区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石塘镇新联社区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白龙镇费集社区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撮镇镇唐安社区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牌坊乡新丰社区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众兴乡众兴村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响导乡竹林村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927E3"/>
    <w:rsid w:val="641927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2018-04-11T08:22:00Z</dcterms:created>
  <dc:creator>向阳紫微笑</dc:creator>
  <cp:lastModifiedBy>向阳紫微笑</cp:lastModifiedBy>
  <dcterms:modified xsi:type="dcterms:W3CDTF">2018-04-11T08:24:53Z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