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11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81.43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</w:t>
            </w:r>
            <w:r>
              <w:rPr>
                <w:rFonts w:hint="eastAsia"/>
                <w:b/>
                <w:bCs/>
                <w:lang w:val="en-US" w:eastAsia="zh-CN"/>
              </w:rPr>
              <w:t>石塘镇、八斗镇、长临河镇《合肥晚报》各一篇，加0.2分，古城镇《合肥日报》一篇，加0.2分，店埠镇《安徽日报》一篇，加0.4分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11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月份县“三线三边”环境治理考评村（居、社区）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4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石塘镇城北村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循环园红光社区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陈集镇山头社区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牌坊乡尖庙村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八斗镇富旺社区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张集乡袁李社区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众兴乡谢岗村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梁园镇邓岗村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包公镇胜联社区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经开区北瑶岗社区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长临河镇宝塔村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撮镇镇大郭社区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元疃镇马皇村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桥头集镇桐山村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古城镇黄山村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白龙镇双庙村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店埠镇西山驿社区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马湖乡三官社区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响导乡响导社区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杨店乡杨店社区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7.30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BCF1AA3"/>
    <w:rsid w:val="10AC12FC"/>
    <w:rsid w:val="22227F56"/>
    <w:rsid w:val="248741E5"/>
    <w:rsid w:val="28BA3CBB"/>
    <w:rsid w:val="2F9A41DA"/>
    <w:rsid w:val="39CF1672"/>
    <w:rsid w:val="3A231279"/>
    <w:rsid w:val="3A9F2A15"/>
    <w:rsid w:val="3C8D1831"/>
    <w:rsid w:val="3DDE25E9"/>
    <w:rsid w:val="54984827"/>
    <w:rsid w:val="58D43B84"/>
    <w:rsid w:val="5AE53B44"/>
    <w:rsid w:val="6BC0115B"/>
    <w:rsid w:val="6BDA2656"/>
    <w:rsid w:val="6D53502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向阳紫微笑</cp:lastModifiedBy>
  <dcterms:modified xsi:type="dcterms:W3CDTF">2018-12-04T02:08:13Z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