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92" w:rsidRDefault="00E66A92" w:rsidP="007325F8"/>
    <w:p w:rsidR="00E66A92" w:rsidRDefault="00E66A92" w:rsidP="007325F8"/>
    <w:p w:rsidR="00E66A92" w:rsidRDefault="00E66A92" w:rsidP="007325F8">
      <w:pPr>
        <w:jc w:val="center"/>
        <w:rPr>
          <w:rFonts w:ascii="金桥简标宋" w:eastAsia="金桥简标宋" w:hAnsi="华文中宋"/>
          <w:b/>
          <w:bCs/>
          <w:sz w:val="70"/>
          <w:szCs w:val="70"/>
        </w:rPr>
      </w:pPr>
      <w:r>
        <w:rPr>
          <w:rFonts w:ascii="金桥简标宋" w:eastAsia="金桥简标宋" w:hAnsi="华文中宋" w:hint="eastAsia"/>
          <w:b/>
          <w:bCs/>
          <w:sz w:val="70"/>
          <w:szCs w:val="70"/>
        </w:rPr>
        <w:t>肥东县文明单位测评考核验收细则</w:t>
      </w:r>
    </w:p>
    <w:p w:rsidR="00E66A92" w:rsidRDefault="00E66A92" w:rsidP="007325F8"/>
    <w:p w:rsidR="00E66A92" w:rsidRDefault="00E66A92" w:rsidP="007325F8"/>
    <w:p w:rsidR="00E66A92" w:rsidRDefault="00E66A92" w:rsidP="007325F8"/>
    <w:p w:rsidR="00E66A92" w:rsidRDefault="00E66A92" w:rsidP="007325F8"/>
    <w:p w:rsidR="00E66A92" w:rsidRDefault="00E66A92" w:rsidP="007325F8"/>
    <w:p w:rsidR="00E66A92" w:rsidRDefault="00E66A92" w:rsidP="007325F8"/>
    <w:p w:rsidR="00E66A92" w:rsidRDefault="00E66A92" w:rsidP="00FE5FFA">
      <w:pPr>
        <w:spacing w:line="600" w:lineRule="exact"/>
        <w:ind w:leftChars="1714" w:left="3599" w:firstLineChars="112" w:firstLine="360"/>
        <w:rPr>
          <w:sz w:val="32"/>
          <w:u w:val="single"/>
        </w:rPr>
      </w:pPr>
      <w:r>
        <w:rPr>
          <w:rFonts w:hint="eastAsia"/>
          <w:b/>
          <w:bCs/>
          <w:sz w:val="32"/>
        </w:rPr>
        <w:t>申报单位：</w:t>
      </w:r>
      <w:r>
        <w:rPr>
          <w:sz w:val="32"/>
          <w:u w:val="single"/>
        </w:rPr>
        <w:t xml:space="preserve">                       </w:t>
      </w:r>
    </w:p>
    <w:p w:rsidR="00E66A92" w:rsidRDefault="00E66A92" w:rsidP="00FE5FFA">
      <w:pPr>
        <w:spacing w:line="600" w:lineRule="exact"/>
        <w:ind w:leftChars="1714" w:left="3599" w:firstLineChars="112" w:firstLine="360"/>
        <w:rPr>
          <w:sz w:val="32"/>
          <w:u w:val="single"/>
        </w:rPr>
      </w:pPr>
      <w:r>
        <w:rPr>
          <w:rFonts w:hint="eastAsia"/>
          <w:b/>
          <w:bCs/>
          <w:sz w:val="32"/>
        </w:rPr>
        <w:t>测评时间：</w:t>
      </w:r>
      <w:r>
        <w:rPr>
          <w:sz w:val="32"/>
          <w:u w:val="single"/>
        </w:rPr>
        <w:t xml:space="preserve">                       </w:t>
      </w:r>
    </w:p>
    <w:p w:rsidR="00E66A92" w:rsidRDefault="00E66A92" w:rsidP="00FE5FFA">
      <w:pPr>
        <w:spacing w:line="600" w:lineRule="exact"/>
        <w:ind w:leftChars="1714" w:left="3599" w:firstLineChars="112" w:firstLine="360"/>
        <w:rPr>
          <w:sz w:val="32"/>
          <w:u w:val="single"/>
        </w:rPr>
      </w:pPr>
      <w:r>
        <w:rPr>
          <w:rFonts w:hint="eastAsia"/>
          <w:b/>
          <w:bCs/>
          <w:sz w:val="32"/>
        </w:rPr>
        <w:t>测评得分：</w:t>
      </w:r>
      <w:r>
        <w:rPr>
          <w:sz w:val="32"/>
          <w:u w:val="single"/>
        </w:rPr>
        <w:t xml:space="preserve">                       </w:t>
      </w:r>
    </w:p>
    <w:p w:rsidR="00E66A92" w:rsidRDefault="00E66A92" w:rsidP="00FE5FFA">
      <w:pPr>
        <w:spacing w:line="700" w:lineRule="exact"/>
        <w:ind w:firstLineChars="100" w:firstLine="361"/>
        <w:rPr>
          <w:rFonts w:ascii="方正小标宋简体" w:eastAsia="方正小标宋简体" w:hAnsi="华文中宋"/>
          <w:b/>
          <w:sz w:val="36"/>
          <w:szCs w:val="36"/>
        </w:rPr>
        <w:sectPr w:rsidR="00E66A92">
          <w:footerReference w:type="even" r:id="rId6"/>
          <w:pgSz w:w="16838" w:h="11906" w:orient="landscape"/>
          <w:pgMar w:top="1531" w:right="1871" w:bottom="1531" w:left="2098" w:header="851" w:footer="1531" w:gutter="0"/>
          <w:cols w:space="720"/>
          <w:docGrid w:type="lines" w:linePitch="584" w:charSpace="-1105"/>
        </w:sectPr>
      </w:pPr>
    </w:p>
    <w:p w:rsidR="00E66A92" w:rsidRDefault="00E66A92" w:rsidP="007325F8">
      <w:pPr>
        <w:spacing w:line="460" w:lineRule="exact"/>
        <w:jc w:val="center"/>
        <w:rPr>
          <w:rFonts w:ascii="金桥简标宋" w:eastAsia="金桥简标宋" w:hAnsi="仿宋"/>
          <w:sz w:val="44"/>
          <w:szCs w:val="44"/>
        </w:rPr>
      </w:pPr>
      <w:r>
        <w:rPr>
          <w:rFonts w:ascii="金桥简标宋" w:eastAsia="金桥简标宋" w:hAnsi="仿宋" w:hint="eastAsia"/>
          <w:sz w:val="44"/>
          <w:szCs w:val="44"/>
        </w:rPr>
        <w:lastRenderedPageBreak/>
        <w:t>说</w:t>
      </w: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ascii="金桥简标宋" w:eastAsia="金桥简标宋" w:hAnsi="仿宋" w:hint="eastAsia"/>
          <w:sz w:val="44"/>
          <w:szCs w:val="44"/>
        </w:rPr>
        <w:t>明</w:t>
      </w:r>
    </w:p>
    <w:p w:rsidR="00E66A92" w:rsidRDefault="00E66A92" w:rsidP="00FE5FFA">
      <w:pPr>
        <w:spacing w:line="240" w:lineRule="atLeast"/>
        <w:ind w:firstLineChars="200" w:firstLine="471"/>
        <w:rPr>
          <w:rFonts w:ascii="宋体"/>
          <w:b/>
          <w:sz w:val="24"/>
        </w:rPr>
      </w:pP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一、有下列情形之一的不得参与文明单位评选：</w:t>
      </w:r>
      <w:r w:rsidR="001060B8"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= 1 \* GB3 </w:instrText>
      </w:r>
      <w:r w:rsidR="001060B8">
        <w:rPr>
          <w:rFonts w:ascii="宋体" w:hAnsi="宋体"/>
          <w:b/>
          <w:sz w:val="24"/>
        </w:rPr>
        <w:fldChar w:fldCharType="separate"/>
      </w:r>
      <w:r>
        <w:rPr>
          <w:rFonts w:ascii="宋体" w:hAnsi="宋体" w:hint="eastAsia"/>
          <w:b/>
          <w:sz w:val="24"/>
        </w:rPr>
        <w:t>①</w:t>
      </w:r>
      <w:r w:rsidR="001060B8">
        <w:rPr>
          <w:rFonts w:ascii="宋体" w:hAnsi="宋体"/>
          <w:b/>
          <w:sz w:val="24"/>
        </w:rPr>
        <w:fldChar w:fldCharType="end"/>
      </w:r>
      <w:r>
        <w:rPr>
          <w:rFonts w:ascii="宋体" w:hAnsi="宋体" w:hint="eastAsia"/>
          <w:b/>
          <w:sz w:val="24"/>
        </w:rPr>
        <w:t>领导班子成员严重违法乱纪；</w:t>
      </w:r>
      <w:r w:rsidR="001060B8"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= 2 \* GB3 </w:instrText>
      </w:r>
      <w:r w:rsidR="001060B8">
        <w:rPr>
          <w:rFonts w:ascii="宋体" w:hAnsi="宋体"/>
          <w:b/>
          <w:sz w:val="24"/>
        </w:rPr>
        <w:fldChar w:fldCharType="separate"/>
      </w:r>
      <w:r>
        <w:rPr>
          <w:rFonts w:ascii="宋体" w:hAnsi="宋体" w:hint="eastAsia"/>
          <w:b/>
          <w:sz w:val="24"/>
        </w:rPr>
        <w:t>②</w:t>
      </w:r>
      <w:r w:rsidR="001060B8">
        <w:rPr>
          <w:rFonts w:ascii="宋体" w:hAnsi="宋体"/>
          <w:b/>
          <w:sz w:val="24"/>
        </w:rPr>
        <w:fldChar w:fldCharType="end"/>
      </w:r>
      <w:r>
        <w:rPr>
          <w:rFonts w:ascii="宋体" w:hAnsi="宋体" w:hint="eastAsia"/>
          <w:b/>
          <w:sz w:val="24"/>
        </w:rPr>
        <w:t>经济严重亏损或发生重大安全责任事故的；</w:t>
      </w:r>
      <w:r w:rsidR="001060B8"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= 3 \* GB3 </w:instrText>
      </w:r>
      <w:r w:rsidR="001060B8">
        <w:rPr>
          <w:rFonts w:ascii="宋体" w:hAnsi="宋体"/>
          <w:b/>
          <w:sz w:val="24"/>
        </w:rPr>
        <w:fldChar w:fldCharType="separate"/>
      </w:r>
      <w:r>
        <w:rPr>
          <w:rFonts w:ascii="宋体" w:hAnsi="宋体" w:hint="eastAsia"/>
          <w:b/>
          <w:sz w:val="24"/>
        </w:rPr>
        <w:t>③</w:t>
      </w:r>
      <w:r w:rsidR="001060B8">
        <w:rPr>
          <w:rFonts w:ascii="宋体" w:hAnsi="宋体"/>
          <w:b/>
          <w:sz w:val="24"/>
        </w:rPr>
        <w:fldChar w:fldCharType="end"/>
      </w:r>
      <w:r>
        <w:rPr>
          <w:rFonts w:ascii="宋体" w:hAnsi="宋体" w:hint="eastAsia"/>
          <w:b/>
          <w:sz w:val="24"/>
        </w:rPr>
        <w:t>发生严重经济案件、重大治安及刑事案件的；</w:t>
      </w:r>
      <w:r w:rsidR="001060B8"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= 4 \* GB3 </w:instrText>
      </w:r>
      <w:r w:rsidR="001060B8">
        <w:rPr>
          <w:rFonts w:ascii="宋体" w:hAnsi="宋体"/>
          <w:b/>
          <w:sz w:val="24"/>
        </w:rPr>
        <w:fldChar w:fldCharType="separate"/>
      </w:r>
      <w:r>
        <w:rPr>
          <w:rFonts w:ascii="宋体" w:hAnsi="宋体" w:hint="eastAsia"/>
          <w:b/>
          <w:sz w:val="24"/>
        </w:rPr>
        <w:t>④</w:t>
      </w:r>
      <w:r w:rsidR="001060B8">
        <w:rPr>
          <w:rFonts w:ascii="宋体" w:hAnsi="宋体"/>
          <w:b/>
          <w:sz w:val="24"/>
        </w:rPr>
        <w:fldChar w:fldCharType="end"/>
      </w:r>
      <w:r>
        <w:rPr>
          <w:rFonts w:ascii="宋体" w:hAnsi="宋体" w:hint="eastAsia"/>
          <w:b/>
          <w:sz w:val="24"/>
        </w:rPr>
        <w:t>违反计划生育政策，计划生育工作不达标的；⑤未成年人思想道德建设工作重视不够，推动不力，在市级以上部门检查中严重丢分，造成不好影响的；⑥对文明创建工作领导重视不够，推动工作不力，效果不明显，在创建全国文明城市迎检中因人为因素被扣分的；⑦群众满意度测评满意率低于</w:t>
      </w:r>
      <w:r>
        <w:rPr>
          <w:rFonts w:ascii="宋体" w:hAnsi="宋体"/>
          <w:b/>
          <w:sz w:val="24"/>
        </w:rPr>
        <w:t>1/3</w:t>
      </w:r>
      <w:r>
        <w:rPr>
          <w:rFonts w:ascii="宋体" w:hAnsi="宋体" w:hint="eastAsia"/>
          <w:b/>
          <w:sz w:val="24"/>
        </w:rPr>
        <w:t>的。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二、申报文明单位检查验收实行百分制，基础分</w:t>
      </w:r>
      <w:r>
        <w:rPr>
          <w:rFonts w:ascii="宋体" w:hAnsi="宋体"/>
          <w:b/>
          <w:sz w:val="24"/>
        </w:rPr>
        <w:t>100</w:t>
      </w:r>
      <w:r>
        <w:rPr>
          <w:rFonts w:ascii="宋体" w:hAnsi="宋体" w:hint="eastAsia"/>
          <w:b/>
          <w:sz w:val="24"/>
        </w:rPr>
        <w:t>分，特色工作加分</w:t>
      </w:r>
      <w:r>
        <w:rPr>
          <w:rFonts w:ascii="宋体" w:hAnsi="宋体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分。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三、单位没有某项指标的，书面简要说明情况。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四、考核办法</w:t>
      </w:r>
      <w:r>
        <w:rPr>
          <w:rFonts w:ascii="宋体" w:hAnsi="宋体"/>
          <w:b/>
          <w:sz w:val="24"/>
        </w:rPr>
        <w:t xml:space="preserve"> 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检查验收县级文明单位工作主要采取“听取汇报、审核材料、实地查看、问卷调查、征求意见”等方式进行。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听取汇报：主要听取近两年来创建活动的综合情况汇报（包括单位情况、创建工作的基本情况、主要经验与做法、存在的问题及对策、下一步工作打算等，形成</w:t>
      </w:r>
      <w:r>
        <w:rPr>
          <w:rFonts w:ascii="宋体" w:hAnsi="宋体"/>
          <w:b/>
          <w:sz w:val="24"/>
        </w:rPr>
        <w:t>2000</w:t>
      </w:r>
      <w:r>
        <w:rPr>
          <w:rFonts w:ascii="宋体" w:hAnsi="宋体" w:hint="eastAsia"/>
          <w:b/>
          <w:sz w:val="24"/>
        </w:rPr>
        <w:t>字左右的文字材料）。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审核材料：主要审核基础档案材料和工作指标完成及各项活动的方案、总结。基础档案材料包括：创建单位基本情况、创建工作的整体规划；相关的工作文件、计划、工作安排；精神文明建设的机构设置、队伍建设、经费投入情况；创建工作的记录、照片、音像资料等。</w:t>
      </w:r>
    </w:p>
    <w:p w:rsidR="00E66A92" w:rsidRDefault="00E66A92" w:rsidP="00FE5FFA">
      <w:pPr>
        <w:spacing w:line="380" w:lineRule="exact"/>
        <w:ind w:firstLineChars="200" w:firstLine="455"/>
        <w:rPr>
          <w:rFonts w:ascii="宋体"/>
          <w:b/>
          <w:spacing w:val="-4"/>
          <w:sz w:val="24"/>
        </w:rPr>
      </w:pPr>
      <w:r>
        <w:rPr>
          <w:rFonts w:ascii="宋体" w:hAnsi="宋体" w:hint="eastAsia"/>
          <w:b/>
          <w:spacing w:val="-4"/>
          <w:sz w:val="24"/>
        </w:rPr>
        <w:t>实地查看：主要看办公区、生活区创建工作落实情况；宣传栏、墙上制度、新时代文明实践所（站、市民学校或道德讲堂）、职工文体活动场所等。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问卷调查：主要是了解单位创建活动、干部职工对创建活动的知晓率及参与情况；群众满意度测评。</w:t>
      </w:r>
    </w:p>
    <w:p w:rsidR="00E66A92" w:rsidRDefault="00E66A92" w:rsidP="00FE5FFA">
      <w:pPr>
        <w:spacing w:line="380" w:lineRule="exact"/>
        <w:ind w:firstLineChars="200" w:firstLine="47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征求意见：对涉及到一票否决的项目，征求相关部门意见。</w:t>
      </w:r>
    </w:p>
    <w:p w:rsidR="00E66A92" w:rsidRDefault="00E66A92" w:rsidP="00FE5FFA">
      <w:pPr>
        <w:widowControl/>
        <w:spacing w:line="400" w:lineRule="exact"/>
        <w:ind w:firstLineChars="1047" w:firstLine="4042"/>
        <w:rPr>
          <w:rFonts w:ascii="宋体" w:cs="宋体"/>
          <w:b/>
          <w:spacing w:val="15"/>
          <w:kern w:val="0"/>
          <w:sz w:val="36"/>
          <w:szCs w:val="36"/>
        </w:rPr>
        <w:sectPr w:rsidR="00E66A92">
          <w:footerReference w:type="default" r:id="rId7"/>
          <w:pgSz w:w="16838" w:h="11906" w:orient="landscape"/>
          <w:pgMar w:top="1531" w:right="1871" w:bottom="1531" w:left="2098" w:header="851" w:footer="1531" w:gutter="0"/>
          <w:pgNumType w:start="1"/>
          <w:cols w:space="720"/>
          <w:docGrid w:type="linesAndChars" w:linePitch="584" w:charSpace="-1105"/>
        </w:sectPr>
      </w:pPr>
    </w:p>
    <w:p w:rsidR="00E66A92" w:rsidRPr="00465A9A" w:rsidRDefault="00E66A92" w:rsidP="007325F8">
      <w:pPr>
        <w:widowControl/>
        <w:spacing w:line="240" w:lineRule="atLeast"/>
        <w:jc w:val="center"/>
        <w:rPr>
          <w:rFonts w:ascii="金桥简标宋" w:eastAsia="金桥简标宋" w:hAnsi="宋体" w:cs="宋体"/>
          <w:b/>
          <w:spacing w:val="15"/>
          <w:kern w:val="0"/>
          <w:sz w:val="44"/>
          <w:szCs w:val="44"/>
        </w:rPr>
      </w:pPr>
      <w:r>
        <w:rPr>
          <w:rFonts w:ascii="宋体" w:hAnsi="宋体" w:cs="宋体"/>
          <w:b/>
          <w:spacing w:val="15"/>
          <w:kern w:val="0"/>
          <w:sz w:val="44"/>
          <w:szCs w:val="44"/>
        </w:rPr>
        <w:lastRenderedPageBreak/>
        <w:t>2017</w:t>
      </w:r>
      <w:r w:rsidRPr="00752243">
        <w:rPr>
          <w:rFonts w:ascii="宋体" w:hAnsi="宋体" w:cs="宋体"/>
          <w:b/>
          <w:spacing w:val="15"/>
          <w:kern w:val="0"/>
          <w:sz w:val="44"/>
          <w:szCs w:val="44"/>
        </w:rPr>
        <w:t>—201</w:t>
      </w:r>
      <w:r>
        <w:rPr>
          <w:rFonts w:ascii="宋体" w:hAnsi="宋体" w:cs="宋体"/>
          <w:b/>
          <w:spacing w:val="15"/>
          <w:kern w:val="0"/>
          <w:sz w:val="44"/>
          <w:szCs w:val="44"/>
        </w:rPr>
        <w:t>8</w:t>
      </w:r>
      <w:r w:rsidRPr="00465A9A">
        <w:rPr>
          <w:rFonts w:ascii="金桥简标宋" w:eastAsia="金桥简标宋" w:hAnsi="宋体" w:cs="宋体" w:hint="eastAsia"/>
          <w:b/>
          <w:spacing w:val="15"/>
          <w:kern w:val="0"/>
          <w:sz w:val="44"/>
          <w:szCs w:val="44"/>
        </w:rPr>
        <w:t>年度肥东县文明单位</w:t>
      </w:r>
      <w:r>
        <w:rPr>
          <w:rFonts w:ascii="金桥简标宋" w:eastAsia="金桥简标宋" w:hAnsi="宋体" w:cs="宋体" w:hint="eastAsia"/>
          <w:b/>
          <w:spacing w:val="15"/>
          <w:kern w:val="0"/>
          <w:sz w:val="44"/>
          <w:szCs w:val="44"/>
        </w:rPr>
        <w:t>测评考核验收</w:t>
      </w:r>
      <w:r w:rsidRPr="00465A9A">
        <w:rPr>
          <w:rFonts w:ascii="金桥简标宋" w:eastAsia="金桥简标宋" w:hAnsi="宋体" w:cs="宋体" w:hint="eastAsia"/>
          <w:b/>
          <w:spacing w:val="15"/>
          <w:kern w:val="0"/>
          <w:sz w:val="44"/>
          <w:szCs w:val="44"/>
        </w:rPr>
        <w:t>细则</w:t>
      </w:r>
    </w:p>
    <w:p w:rsidR="00E66A92" w:rsidRDefault="00E66A92" w:rsidP="007325F8">
      <w:pPr>
        <w:spacing w:line="360" w:lineRule="exact"/>
        <w:rPr>
          <w:sz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2"/>
        <w:gridCol w:w="16"/>
        <w:gridCol w:w="9639"/>
        <w:gridCol w:w="1843"/>
        <w:gridCol w:w="1417"/>
      </w:tblGrid>
      <w:tr w:rsidR="00E66A92" w:rsidRPr="00537252" w:rsidTr="000E7F85">
        <w:trPr>
          <w:trHeight w:val="604"/>
        </w:trPr>
        <w:tc>
          <w:tcPr>
            <w:tcW w:w="1402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测</w:t>
            </w:r>
            <w:r w:rsidRPr="00537252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评</w:t>
            </w:r>
            <w:r w:rsidRPr="00537252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项</w:t>
            </w:r>
            <w:r w:rsidRPr="00537252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测评内容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测评方式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测评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得分</w:t>
            </w: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 w:val="restart"/>
            <w:vAlign w:val="center"/>
          </w:tcPr>
          <w:p w:rsidR="00E66A9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组织领导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有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力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/>
                <w:b/>
                <w:bCs/>
                <w:sz w:val="24"/>
              </w:rPr>
              <w:t>(10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537252">
              <w:rPr>
                <w:rFonts w:ascii="宋体" w:hAnsi="宋体"/>
                <w:b/>
                <w:bCs/>
                <w:sz w:val="24"/>
              </w:rPr>
              <w:t>)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47573B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成立精神文明建设领导小组，主要负责同志担任组长，各科室主要负责人为成员。</w:t>
            </w:r>
            <w:r w:rsidR="0047573B">
              <w:rPr>
                <w:rFonts w:ascii="宋体" w:hAnsi="宋体" w:hint="eastAsia"/>
                <w:b/>
                <w:spacing w:val="-8"/>
                <w:sz w:val="24"/>
              </w:rPr>
              <w:t>创建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工作有专人负责，积极报送创建动态。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（</w:t>
            </w:r>
            <w:r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制订、实施单位（系统、行业）年度文明创建工作计划，总结年度文明创建工作。（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1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主要负责同志及班子成员带头参与文明创建活动。（</w:t>
            </w:r>
            <w:r>
              <w:rPr>
                <w:rFonts w:ascii="宋体" w:hAnsi="宋体"/>
                <w:b/>
                <w:spacing w:val="-8"/>
                <w:sz w:val="24"/>
              </w:rPr>
              <w:t>1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积极开展文明科室、班组等基层创建活动。（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1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文明创建服从“属地管理”，积极参与地方各项创建活动，能圆满完成县文明委（办）交办的创建任务。积极参与支持所在地的村（社区）建设，力所能及提供帮助。（</w:t>
            </w:r>
            <w:r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积极开展帮扶贫困乡村等多种形式的结对共建活动。（</w:t>
            </w:r>
            <w:r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 w:val="restart"/>
            <w:vAlign w:val="center"/>
          </w:tcPr>
          <w:p w:rsidR="00E66A9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理想信念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坚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定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（</w:t>
            </w:r>
            <w:r w:rsidRPr="00537252">
              <w:rPr>
                <w:rFonts w:ascii="宋体" w:hAnsi="宋体"/>
                <w:b/>
                <w:bCs/>
                <w:sz w:val="24"/>
              </w:rPr>
              <w:t>10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分）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深入开展中国特色社会主义理论学习。（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6"/>
        </w:trPr>
        <w:tc>
          <w:tcPr>
            <w:tcW w:w="1402" w:type="dxa"/>
            <w:vMerge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积极开展“中国梦”宣传教育活动。（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94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深入学习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贯彻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习近平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新时代中国特色社会主义思想和党的十九大精神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，认真贯彻创新、协调、绿色、开放、共享的发展理念，牢固树立政治意识、大局意识、核心意识、看齐意识。（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594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7325F8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深入开展“两学一做”学习教育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常态化制度化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和“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讲重作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”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“讲严立”专题警示教育活动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，切实加强党组织的思想政治建设和作风建设。（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594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加强干部职工的人生理想教育。（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1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39"/>
        </w:trPr>
        <w:tc>
          <w:tcPr>
            <w:tcW w:w="1402" w:type="dxa"/>
            <w:vMerge w:val="restart"/>
            <w:vAlign w:val="center"/>
          </w:tcPr>
          <w:p w:rsidR="00E66A9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思想道德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优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良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537252">
              <w:rPr>
                <w:rFonts w:ascii="宋体" w:hAnsi="宋体"/>
                <w:b/>
                <w:bCs/>
                <w:sz w:val="24"/>
              </w:rPr>
              <w:t>(27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537252">
              <w:rPr>
                <w:rFonts w:ascii="宋体" w:hAnsi="宋体"/>
                <w:b/>
                <w:bCs/>
                <w:sz w:val="24"/>
              </w:rPr>
              <w:t>)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宣传弘扬、培育践行社会主义核心价值观，把核心价值观融入各种服务守则、行为准则、规章制度和行业规范之中。（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4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585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重视家庭教育，引导党员干部自觉带头树立良好家风，传承家风家训，积极申报评选文明家庭。（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注重培育、推荐、评选、学习单位（系统、行业）先进典型，设立善行义举榜或“身边好人榜”。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建设道德讲堂，正常开展活动，流程规范。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（</w:t>
            </w:r>
            <w:r>
              <w:rPr>
                <w:rFonts w:ascii="宋体" w:hAnsi="宋体"/>
                <w:b/>
                <w:spacing w:val="-8"/>
                <w:sz w:val="24"/>
              </w:rPr>
              <w:t>5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深入开展学习、评选道德模范和“中国好人”、“安徽好人”、“合肥好人”、“肥东好人”活动，每月按要求完成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“身边好人”事迹整理上报和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好人线索推报任务。（</w:t>
            </w:r>
            <w:r>
              <w:rPr>
                <w:rFonts w:ascii="宋体" w:hAnsi="宋体"/>
                <w:b/>
                <w:spacing w:val="-8"/>
                <w:sz w:val="24"/>
              </w:rPr>
              <w:t>5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成立新时代文明实践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学雷锋志愿服务队，常态开展学雷锋志愿服务活动。（</w:t>
            </w:r>
            <w:r>
              <w:rPr>
                <w:rFonts w:ascii="宋体" w:hAnsi="宋体"/>
                <w:b/>
                <w:spacing w:val="-8"/>
                <w:sz w:val="24"/>
              </w:rPr>
              <w:t>5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FE5FFA">
            <w:pPr>
              <w:spacing w:line="360" w:lineRule="exact"/>
              <w:ind w:firstLineChars="150" w:firstLine="337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3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加强学雷锋志愿服务活动制度化建设，推动党团员到社区报到注册志愿者，注册志愿者占单位干部职工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70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％以上。（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5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501"/>
        </w:trPr>
        <w:tc>
          <w:tcPr>
            <w:tcW w:w="1402" w:type="dxa"/>
            <w:vMerge w:val="restart"/>
            <w:vAlign w:val="center"/>
          </w:tcPr>
          <w:p w:rsidR="00E66A92" w:rsidRDefault="00E66A92" w:rsidP="000E7F8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537252">
              <w:rPr>
                <w:rFonts w:ascii="宋体" w:hAnsi="宋体" w:hint="eastAsia"/>
                <w:b/>
                <w:sz w:val="24"/>
              </w:rPr>
              <w:t>文明风尚</w:t>
            </w:r>
          </w:p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537252">
              <w:rPr>
                <w:rFonts w:ascii="宋体" w:hAnsi="宋体" w:hint="eastAsia"/>
                <w:b/>
                <w:sz w:val="24"/>
              </w:rPr>
              <w:t>良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 w:rsidRPr="00537252">
              <w:rPr>
                <w:rFonts w:ascii="宋体" w:hAnsi="宋体" w:hint="eastAsia"/>
                <w:b/>
                <w:sz w:val="24"/>
              </w:rPr>
              <w:t>好</w:t>
            </w:r>
          </w:p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/>
                <w:b/>
                <w:bCs/>
                <w:sz w:val="24"/>
              </w:rPr>
              <w:t>(18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537252">
              <w:rPr>
                <w:rFonts w:ascii="宋体" w:hAnsi="宋体"/>
                <w:b/>
                <w:bCs/>
                <w:sz w:val="24"/>
              </w:rPr>
              <w:t>)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240" w:lineRule="atLeas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积极参与文明交通行动，养成良好交通习惯。（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226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83363E">
            <w:pPr>
              <w:spacing w:line="240" w:lineRule="atLeast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广泛开展“节俭养德</w:t>
            </w:r>
            <w:r>
              <w:rPr>
                <w:rFonts w:ascii="宋体" w:hAnsi="宋体"/>
                <w:b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全民节约”主题教育活动，开展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文明餐桌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、“一张纸献爱心”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行动，倡导文明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、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节约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良好风气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FE5FFA">
            <w:pPr>
              <w:spacing w:line="240" w:lineRule="atLeast"/>
              <w:ind w:firstLineChars="150" w:firstLine="337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622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240" w:lineRule="atLeas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积极倡导文明旅游理念，自觉遵守文明旅游规范，营造文明、和谐旅游环境。（</w:t>
            </w:r>
            <w:r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58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240" w:lineRule="atLeas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建立不少于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人的网络文明传播志愿者队伍，开展网络文明传播活动。（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61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240" w:lineRule="atLeas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加强文明礼仪教育，提升干部职工文明礼仪素养。（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61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240" w:lineRule="atLeas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有传播文明风尚的环境设置，单位醒目处设置“图说我们的价值观”公益广告。在单位门前、大厅、电梯上下口、电梯内电视、单位宣传栏等位置设引人崇德修身、向善向上的遵德守礼宣传牌或温馨提示语。电子屏幕有文明提示语。（</w:t>
            </w:r>
            <w:r>
              <w:rPr>
                <w:rFonts w:ascii="宋体" w:hAnsi="宋体"/>
                <w:b/>
                <w:spacing w:val="-8"/>
                <w:sz w:val="24"/>
              </w:rPr>
              <w:t>4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2155"/>
        </w:trPr>
        <w:tc>
          <w:tcPr>
            <w:tcW w:w="1402" w:type="dxa"/>
            <w:vMerge w:val="restart"/>
            <w:vAlign w:val="center"/>
          </w:tcPr>
          <w:p w:rsidR="00E66A9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业务实绩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显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著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537252">
              <w:rPr>
                <w:rFonts w:ascii="宋体" w:hAnsi="宋体"/>
                <w:b/>
                <w:bCs/>
                <w:sz w:val="24"/>
              </w:rPr>
              <w:t>(7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537252">
              <w:rPr>
                <w:rFonts w:ascii="宋体" w:hAnsi="宋体"/>
                <w:b/>
                <w:bCs/>
                <w:sz w:val="24"/>
              </w:rPr>
              <w:t>)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生产经营单位文明生产，诚信经营，经济效益和社会效益稳步提高。服务性单位工作规范，周到细致，优质高效。教学单位校风、教风、学风良好，成绩优异。科研单位大兴研究之风，科技自主创新能力突出，成果丰硕。医疗卫生单位坚持以患者为中心，文明行医，医德高尚，医患关系和谐。新经济组织、新社会组织依法诚信经营，勇于担当社会责任，积极履行社会义务，社会信誉良好。党政机关廉洁高效、办事公道、依法行政、执政为民、决策民主、关注民生，群众满意率高。风景旅游区管理单位服务优质、管理科学，加大自然生态和环境保护力度，创造优美和谐的生态环境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405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生产经营单位产品质量好，无假冒伪劣产品；机关和窗口行业努力提高工作效能和服务质量，无“四难”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(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门难进、脸难看、话难听、事难办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)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和“四乱”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(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乱检查、乱罚款、乱收费和乱摊派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)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现象，无违法行政和违规办事现象。（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522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主要工作指标居于全省同行业前列。（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50"/>
        </w:trPr>
        <w:tc>
          <w:tcPr>
            <w:tcW w:w="1402" w:type="dxa"/>
            <w:vMerge w:val="restart"/>
            <w:vAlign w:val="center"/>
          </w:tcPr>
          <w:p w:rsidR="00E66A9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文化生活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丰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富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/>
                <w:b/>
                <w:bCs/>
                <w:sz w:val="24"/>
              </w:rPr>
              <w:t>(15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537252">
              <w:rPr>
                <w:rFonts w:ascii="宋体" w:hAnsi="宋体"/>
                <w:b/>
                <w:bCs/>
                <w:sz w:val="24"/>
              </w:rPr>
              <w:t>)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深入开展全民阅读活动，引导干部职工养成良好阅读习惯，不断提升文化素质。（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5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坚持开展业务技能竞赛和培训，不断提高干部职工业务能力和水平。（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5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有能够满足员工文化体育活动需求的场所，坚持开展群众性文化体育活动。（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FE5FFA">
            <w:pPr>
              <w:spacing w:line="360" w:lineRule="exact"/>
              <w:ind w:firstLineChars="50" w:firstLine="112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5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深入开展“我们的节日”主题活动，举办中华经典诵读活动，大力弘扬优秀传统节日文化。（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5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5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加强楼道文化建设，营造浓厚文化氛围。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积极开展廉政文化示范点创建活动。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4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928"/>
        </w:trPr>
        <w:tc>
          <w:tcPr>
            <w:tcW w:w="1402" w:type="dxa"/>
            <w:vMerge w:val="restart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内部管理规范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/>
                <w:b/>
                <w:bCs/>
                <w:sz w:val="24"/>
              </w:rPr>
              <w:t>(6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537252">
              <w:rPr>
                <w:rFonts w:ascii="宋体" w:hAnsi="宋体"/>
                <w:b/>
                <w:bCs/>
                <w:sz w:val="24"/>
              </w:rPr>
              <w:t>)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健全民主管理制度，落实厂务公开、事务公开、政务公开等公开办事制度，建立受理投诉机构，公布举报电话，及时正确处理投诉。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争创党风廉政建设先进单位工作扎实。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（</w:t>
            </w:r>
            <w:r>
              <w:rPr>
                <w:rFonts w:ascii="宋体" w:hAnsi="宋体"/>
                <w:b/>
                <w:spacing w:val="-8"/>
                <w:sz w:val="24"/>
              </w:rPr>
              <w:t>3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2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积极帮扶工伤、大病、残疾等生活困难职工。（</w:t>
            </w:r>
            <w:r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2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综治、维稳和信访工作领导重视，责任落实，组织健全。（</w:t>
            </w:r>
            <w:r>
              <w:rPr>
                <w:rFonts w:ascii="宋体" w:hAnsi="宋体"/>
                <w:b/>
                <w:spacing w:val="-8"/>
                <w:sz w:val="24"/>
              </w:rPr>
              <w:t>1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20"/>
        </w:trPr>
        <w:tc>
          <w:tcPr>
            <w:tcW w:w="1402" w:type="dxa"/>
            <w:vMerge w:val="restart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 w:hint="eastAsia"/>
                <w:b/>
                <w:bCs/>
                <w:sz w:val="24"/>
              </w:rPr>
              <w:t>环境整洁优美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537252">
              <w:rPr>
                <w:rFonts w:ascii="宋体" w:hAnsi="宋体"/>
                <w:b/>
                <w:bCs/>
                <w:sz w:val="24"/>
              </w:rPr>
              <w:t>(7</w:t>
            </w:r>
            <w:r w:rsidRPr="00537252"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537252">
              <w:rPr>
                <w:rFonts w:ascii="宋体" w:hAnsi="宋体"/>
                <w:b/>
                <w:bCs/>
                <w:sz w:val="24"/>
              </w:rPr>
              <w:t>)</w:t>
            </w: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工作人员精神面貌良好。（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2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办公区整洁、卫生，环境优美，车辆停放有序。（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2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工业企业环境污染控制指标达到国家环保标准；机关、事业单位及服务性单位无污染乱排现象。（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2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材料审核</w:t>
            </w:r>
          </w:p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RPr="00537252" w:rsidTr="000E7F85">
        <w:trPr>
          <w:cantSplit/>
          <w:trHeight w:val="720"/>
        </w:trPr>
        <w:tc>
          <w:tcPr>
            <w:tcW w:w="1402" w:type="dxa"/>
            <w:vMerge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655" w:type="dxa"/>
            <w:gridSpan w:val="2"/>
            <w:vAlign w:val="center"/>
          </w:tcPr>
          <w:p w:rsidR="00E66A92" w:rsidRPr="00537252" w:rsidRDefault="00E66A92" w:rsidP="000E7F85">
            <w:pPr>
              <w:spacing w:line="360" w:lineRule="exact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办公区公共场所设明显禁烟标志。（</w:t>
            </w:r>
            <w:r w:rsidRPr="00537252">
              <w:rPr>
                <w:rFonts w:ascii="宋体" w:hAnsi="宋体"/>
                <w:b/>
                <w:spacing w:val="-8"/>
                <w:sz w:val="24"/>
              </w:rPr>
              <w:t>1</w:t>
            </w: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 w:rsidRPr="00537252">
              <w:rPr>
                <w:rFonts w:ascii="宋体" w:hAnsi="宋体" w:hint="eastAsia"/>
                <w:b/>
                <w:spacing w:val="-8"/>
                <w:sz w:val="24"/>
              </w:rPr>
              <w:t>实地考察</w:t>
            </w:r>
          </w:p>
        </w:tc>
        <w:tc>
          <w:tcPr>
            <w:tcW w:w="1417" w:type="dxa"/>
          </w:tcPr>
          <w:p w:rsidR="00E66A92" w:rsidRPr="00537252" w:rsidRDefault="00E66A92" w:rsidP="000E7F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66A92" w:rsidTr="000E7F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81"/>
        </w:trPr>
        <w:tc>
          <w:tcPr>
            <w:tcW w:w="1418" w:type="dxa"/>
            <w:gridSpan w:val="2"/>
            <w:vAlign w:val="center"/>
          </w:tcPr>
          <w:p w:rsidR="00E66A92" w:rsidRDefault="00E66A92" w:rsidP="00FE5FFA">
            <w:pPr>
              <w:widowControl/>
              <w:spacing w:line="240" w:lineRule="atLeast"/>
              <w:ind w:leftChars="-20" w:left="-42" w:rightChars="-20" w:right="-42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12899" w:type="dxa"/>
            <w:gridSpan w:val="3"/>
            <w:vAlign w:val="center"/>
          </w:tcPr>
          <w:p w:rsidR="00E66A92" w:rsidRDefault="00E66A92" w:rsidP="00FE5FFA">
            <w:pPr>
              <w:widowControl/>
              <w:spacing w:line="240" w:lineRule="atLeast"/>
              <w:ind w:leftChars="-20" w:left="-42" w:rightChars="-20" w:right="-42" w:firstLineChars="200" w:firstLine="458"/>
              <w:jc w:val="left"/>
              <w:rPr>
                <w:rFonts w:ascii="宋体" w:cs="宋体"/>
                <w:b/>
                <w:spacing w:val="-6"/>
                <w:kern w:val="0"/>
                <w:sz w:val="24"/>
              </w:rPr>
            </w:pPr>
            <w:r>
              <w:rPr>
                <w:rFonts w:ascii="宋体" w:hAnsi="宋体"/>
                <w:b/>
                <w:spacing w:val="-6"/>
                <w:sz w:val="24"/>
              </w:rPr>
              <w:t>1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、文明单位考核验收基础分</w:t>
            </w:r>
            <w:r>
              <w:rPr>
                <w:rFonts w:ascii="宋体" w:hAnsi="宋体"/>
                <w:b/>
                <w:spacing w:val="-6"/>
                <w:sz w:val="24"/>
              </w:rPr>
              <w:t>100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分，获得国家、省、市、县级奖励的可另加分（分别按</w:t>
            </w:r>
            <w:r>
              <w:rPr>
                <w:rFonts w:ascii="宋体" w:hAnsi="宋体"/>
                <w:b/>
                <w:spacing w:val="-6"/>
                <w:sz w:val="24"/>
              </w:rPr>
              <w:t>2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、</w:t>
            </w:r>
            <w:r>
              <w:rPr>
                <w:rFonts w:ascii="宋体" w:hAnsi="宋体"/>
                <w:b/>
                <w:spacing w:val="-6"/>
                <w:sz w:val="24"/>
              </w:rPr>
              <w:t>1.5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、</w:t>
            </w:r>
            <w:r>
              <w:rPr>
                <w:rFonts w:ascii="宋体" w:hAnsi="宋体"/>
                <w:b/>
                <w:spacing w:val="-6"/>
                <w:sz w:val="24"/>
              </w:rPr>
              <w:t>1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、</w:t>
            </w:r>
            <w:r>
              <w:rPr>
                <w:rFonts w:ascii="宋体" w:hAnsi="宋体"/>
                <w:b/>
                <w:spacing w:val="-6"/>
                <w:sz w:val="24"/>
              </w:rPr>
              <w:t>0.5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分计，总分不超过</w:t>
            </w:r>
            <w:r>
              <w:rPr>
                <w:rFonts w:ascii="宋体" w:hAnsi="宋体"/>
                <w:b/>
                <w:spacing w:val="-6"/>
                <w:sz w:val="24"/>
              </w:rPr>
              <w:t>5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分），</w:t>
            </w:r>
            <w:r>
              <w:rPr>
                <w:rFonts w:ascii="宋体" w:hAnsi="宋体" w:hint="eastAsia"/>
                <w:b/>
                <w:sz w:val="24"/>
              </w:rPr>
              <w:t>布局、环境、氛围、精神面貌等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整体印象</w:t>
            </w:r>
            <w:r>
              <w:rPr>
                <w:rFonts w:ascii="宋体" w:hAnsi="宋体"/>
                <w:b/>
                <w:spacing w:val="-6"/>
                <w:sz w:val="24"/>
              </w:rPr>
              <w:t>5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分，合计</w:t>
            </w:r>
            <w:r>
              <w:rPr>
                <w:rFonts w:ascii="宋体" w:hAnsi="宋体"/>
                <w:b/>
                <w:spacing w:val="-6"/>
                <w:sz w:val="24"/>
              </w:rPr>
              <w:t>110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分；</w:t>
            </w:r>
            <w:r>
              <w:rPr>
                <w:rFonts w:ascii="宋体" w:hAnsi="宋体"/>
                <w:b/>
                <w:spacing w:val="-6"/>
                <w:sz w:val="24"/>
              </w:rPr>
              <w:t>2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、被考核验收单位提供的档案材料必须符合下列要求：①提供的档案材料应为</w:t>
            </w:r>
            <w:r w:rsidRPr="00A85D0F">
              <w:rPr>
                <w:rFonts w:ascii="宋体" w:hAnsi="宋体"/>
                <w:b/>
                <w:spacing w:val="-6"/>
                <w:sz w:val="24"/>
              </w:rPr>
              <w:t>201</w:t>
            </w:r>
            <w:r>
              <w:rPr>
                <w:rFonts w:ascii="宋体" w:hAnsi="宋体"/>
                <w:b/>
                <w:spacing w:val="-6"/>
                <w:sz w:val="24"/>
              </w:rPr>
              <w:t>7</w:t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年以来的资料；</w:t>
            </w:r>
            <w:r w:rsidR="001060B8">
              <w:rPr>
                <w:rFonts w:ascii="宋体" w:hAnsi="宋体"/>
                <w:b/>
                <w:spacing w:val="-6"/>
                <w:sz w:val="24"/>
              </w:rPr>
              <w:fldChar w:fldCharType="begin"/>
            </w:r>
            <w:r>
              <w:rPr>
                <w:rFonts w:ascii="宋体" w:hAnsi="宋体"/>
                <w:b/>
                <w:spacing w:val="-6"/>
                <w:sz w:val="24"/>
              </w:rPr>
              <w:instrText xml:space="preserve"> = 2 \* GB3 </w:instrText>
            </w:r>
            <w:r w:rsidR="001060B8">
              <w:rPr>
                <w:rFonts w:ascii="宋体" w:hAnsi="宋体"/>
                <w:b/>
                <w:spacing w:val="-6"/>
                <w:sz w:val="24"/>
              </w:rPr>
              <w:fldChar w:fldCharType="separate"/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②</w:t>
            </w:r>
            <w:r w:rsidR="001060B8">
              <w:rPr>
                <w:rFonts w:ascii="宋体" w:hAnsi="宋体"/>
                <w:b/>
                <w:spacing w:val="-6"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spacing w:val="-6"/>
                <w:sz w:val="24"/>
              </w:rPr>
              <w:t>档案资料以纸质文件为主；③档案资料须按“基础档案材料，组织领导有力，理想信念坚定，思想道德优良，文明风尚良好，业务实绩显著，文化生活丰富，内部管理规范，环境整洁优美”分类建档，编写目录。</w:t>
            </w:r>
          </w:p>
        </w:tc>
      </w:tr>
    </w:tbl>
    <w:p w:rsidR="00E66A92" w:rsidRPr="008559DD" w:rsidRDefault="00E66A92" w:rsidP="007325F8"/>
    <w:p w:rsidR="00E66A92" w:rsidRPr="007325F8" w:rsidRDefault="00E66A92"/>
    <w:sectPr w:rsidR="00E66A92" w:rsidRPr="007325F8" w:rsidSect="005372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8D" w:rsidRDefault="00DC6F8D" w:rsidP="000C33C6">
      <w:r>
        <w:separator/>
      </w:r>
    </w:p>
  </w:endnote>
  <w:endnote w:type="continuationSeparator" w:id="1">
    <w:p w:rsidR="00DC6F8D" w:rsidRDefault="00DC6F8D" w:rsidP="000C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92" w:rsidRDefault="001060B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66A9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66A92">
      <w:rPr>
        <w:rStyle w:val="a3"/>
      </w:rPr>
      <w:t>4</w:t>
    </w:r>
    <w:r>
      <w:rPr>
        <w:rStyle w:val="a3"/>
      </w:rPr>
      <w:fldChar w:fldCharType="end"/>
    </w:r>
  </w:p>
  <w:p w:rsidR="00E66A92" w:rsidRDefault="00E66A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92" w:rsidRDefault="00E66A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8D" w:rsidRDefault="00DC6F8D" w:rsidP="000C33C6">
      <w:r>
        <w:separator/>
      </w:r>
    </w:p>
  </w:footnote>
  <w:footnote w:type="continuationSeparator" w:id="1">
    <w:p w:rsidR="00DC6F8D" w:rsidRDefault="00DC6F8D" w:rsidP="000C3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5F8"/>
    <w:rsid w:val="00093687"/>
    <w:rsid w:val="000C33C6"/>
    <w:rsid w:val="000E29FF"/>
    <w:rsid w:val="000E7F85"/>
    <w:rsid w:val="001060B8"/>
    <w:rsid w:val="00133737"/>
    <w:rsid w:val="00225767"/>
    <w:rsid w:val="00324AEA"/>
    <w:rsid w:val="00327385"/>
    <w:rsid w:val="00333333"/>
    <w:rsid w:val="0037244E"/>
    <w:rsid w:val="0046052E"/>
    <w:rsid w:val="00465A9A"/>
    <w:rsid w:val="0047573B"/>
    <w:rsid w:val="004A2F41"/>
    <w:rsid w:val="00537252"/>
    <w:rsid w:val="00557308"/>
    <w:rsid w:val="005F52CE"/>
    <w:rsid w:val="007325F8"/>
    <w:rsid w:val="00752243"/>
    <w:rsid w:val="0083363E"/>
    <w:rsid w:val="008559DD"/>
    <w:rsid w:val="008F2D63"/>
    <w:rsid w:val="00961FBB"/>
    <w:rsid w:val="009A6F60"/>
    <w:rsid w:val="00A33A71"/>
    <w:rsid w:val="00A362A0"/>
    <w:rsid w:val="00A646B5"/>
    <w:rsid w:val="00A85D0F"/>
    <w:rsid w:val="00AB0854"/>
    <w:rsid w:val="00B031DD"/>
    <w:rsid w:val="00B5399D"/>
    <w:rsid w:val="00B86D3E"/>
    <w:rsid w:val="00C922B7"/>
    <w:rsid w:val="00CB756D"/>
    <w:rsid w:val="00D943E6"/>
    <w:rsid w:val="00DC6F8D"/>
    <w:rsid w:val="00DE4662"/>
    <w:rsid w:val="00E32EFC"/>
    <w:rsid w:val="00E66A92"/>
    <w:rsid w:val="00E85382"/>
    <w:rsid w:val="00F562C6"/>
    <w:rsid w:val="00FE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325F8"/>
    <w:rPr>
      <w:rFonts w:cs="Times New Roman"/>
    </w:rPr>
  </w:style>
  <w:style w:type="paragraph" w:styleId="a4">
    <w:name w:val="footer"/>
    <w:basedOn w:val="a"/>
    <w:link w:val="Char"/>
    <w:uiPriority w:val="99"/>
    <w:rsid w:val="007325F8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/>
      <w:sz w:val="18"/>
      <w:szCs w:val="20"/>
    </w:rPr>
  </w:style>
  <w:style w:type="character" w:customStyle="1" w:styleId="Char">
    <w:name w:val="页脚 Char"/>
    <w:basedOn w:val="a0"/>
    <w:link w:val="a4"/>
    <w:uiPriority w:val="99"/>
    <w:locked/>
    <w:rsid w:val="007325F8"/>
    <w:rPr>
      <w:rFonts w:ascii="宋体" w:eastAsia="仿宋_GB2312" w:hAnsi="宋体" w:cs="Times New Roman"/>
      <w:sz w:val="20"/>
      <w:szCs w:val="20"/>
    </w:rPr>
  </w:style>
  <w:style w:type="paragraph" w:styleId="a5">
    <w:name w:val="header"/>
    <w:basedOn w:val="a"/>
    <w:link w:val="Char0"/>
    <w:uiPriority w:val="99"/>
    <w:semiHidden/>
    <w:rsid w:val="00E85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E853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微软用户</cp:lastModifiedBy>
  <cp:revision>7</cp:revision>
  <dcterms:created xsi:type="dcterms:W3CDTF">2019-05-09T06:50:00Z</dcterms:created>
  <dcterms:modified xsi:type="dcterms:W3CDTF">2019-06-05T01:19:00Z</dcterms:modified>
</cp:coreProperties>
</file>