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szCs w:val="32"/>
        </w:rPr>
      </w:pPr>
      <w:r>
        <w:rPr>
          <w:rFonts w:hint="eastAsia" w:ascii="仿宋" w:hAnsi="仿宋" w:eastAsia="仿宋" w:cs="宋体"/>
          <w:b/>
          <w:color w:val="000000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b/>
          <w:color w:val="000000"/>
          <w:szCs w:val="32"/>
        </w:rPr>
      </w:pPr>
      <w:r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  <w:t>11月份文明村镇创建（三线三边）工作检查情况表</w:t>
      </w:r>
    </w:p>
    <w:tbl>
      <w:tblPr>
        <w:tblStyle w:val="3"/>
        <w:tblW w:w="5000" w:type="pct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568"/>
        <w:gridCol w:w="1395"/>
        <w:gridCol w:w="1568"/>
        <w:gridCol w:w="872"/>
        <w:gridCol w:w="1917"/>
        <w:gridCol w:w="1744"/>
        <w:gridCol w:w="1934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61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创建体制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机制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0分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集镇20分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村居20分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综合文化站、文化服务中心10分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新时代文明实践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所站10分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乡贤馆建设、道德模范评选等20分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7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经开区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北瑶岗社区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八斗镇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八斗社区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循环园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义和社区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长临河镇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长临河社区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店埠镇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镇南社区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61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创建体制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机制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0分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集镇20分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村居2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综合文化站、文化服务中心10分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新时代文明实践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所站10分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乡贤馆建设、道德模范评选等20分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7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撮镇镇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先锋社区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包公镇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小包社区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魏武社区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响导乡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赵集社区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陈集镇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肖圩社区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  <w:t>古城镇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16.5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滁阳社区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众兴乡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花灯社区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_GB2312"/>
          <w:b/>
          <w:bCs/>
          <w:color w:val="000000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3E35"/>
    <w:rsid w:val="0DFB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2020-12-03T04:55:00Z</dcterms:created>
  <dc:creator>风停了</dc:creator>
  <cp:lastModifiedBy>风停了</cp:lastModifiedBy>
  <dcterms:modified xsi:type="dcterms:W3CDTF">2020-12-03T04:55:28Z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